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2585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88"/>
        <w:gridCol w:w="1397"/>
        <w:gridCol w:w="1080"/>
        <w:gridCol w:w="1080"/>
        <w:gridCol w:w="1080"/>
        <w:gridCol w:w="1335"/>
        <w:gridCol w:w="1080"/>
        <w:gridCol w:w="1350"/>
        <w:gridCol w:w="1515"/>
        <w:gridCol w:w="13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  <w:jc w:val="center"/>
        </w:trPr>
        <w:tc>
          <w:tcPr>
            <w:tcW w:w="12585" w:type="dxa"/>
            <w:gridSpan w:val="10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叶集区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总工会招聘社会化工作者岗位表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12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3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7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岗位条件和要求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笔试科目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12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叶集区总工会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区总工会机关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专科及以上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综合知识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12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经济开发区工会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lef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12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姚李镇工会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lef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12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史河街道办事处工会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422E50"/>
    <w:rsid w:val="2B422E50"/>
    <w:rsid w:val="425218A0"/>
    <w:rsid w:val="6461577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2020-09-23T01:46:00Z</dcterms:created>
  <dc:creator>Administrator</dc:creator>
  <cp:lastModifiedBy>Administrator</cp:lastModifiedBy>
  <cp:lastPrinted>2020-10-19T06:45:36Z</cp:lastPrinted>
  <dcterms:modified xsi:type="dcterms:W3CDTF">2020-10-19T06:48:05Z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